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2025年度</w:t>
      </w:r>
      <w:r>
        <w:rPr>
          <w:rFonts w:hint="eastAsia" w:ascii="方正小标宋简体" w:hAnsi="华文中宋" w:eastAsia="方正小标宋简体"/>
          <w:sz w:val="36"/>
          <w:szCs w:val="36"/>
        </w:rPr>
        <w:t>新闻摄影参评作品推荐表</w:t>
      </w:r>
    </w:p>
    <w:tbl>
      <w:tblPr>
        <w:tblStyle w:val="9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573"/>
        <w:gridCol w:w="780"/>
        <w:gridCol w:w="2648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spacing w:line="380" w:lineRule="exact"/>
              <w:jc w:val="center"/>
              <w:rPr>
                <w:rFonts w:hint="default" w:ascii="仿宋_GB2312" w:hAnsi="华文中宋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麦田“村咖”引客来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spacing w:line="240" w:lineRule="auto"/>
              <w:jc w:val="center"/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新闻摄影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hint="default" w:ascii="仿宋_GB2312" w:hAnsi="华文中宋" w:eastAsia="仿宋_GB2312"/>
                <w:color w:val="auto"/>
                <w:sz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杨东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141" w:firstLineChars="50"/>
              <w:jc w:val="center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王虎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spacing w:line="240" w:lineRule="auto"/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240" w:lineRule="auto"/>
              <w:jc w:val="center"/>
              <w:rPr>
                <w:rFonts w:ascii="仿宋_GB2312" w:eastAsia="仿宋_GB2312"/>
                <w:color w:val="auto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襄阳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市融媒体中心</w:t>
            </w:r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40" w:lineRule="auto"/>
              <w:jc w:val="center"/>
              <w:rPr>
                <w:rFonts w:hint="default" w:ascii="宋体" w:hAnsi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汉水襄阳客户端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ascii="仿宋_GB2312" w:eastAsia="仿宋_GB2312"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lang w:val="en-US" w:eastAsia="zh-CN"/>
              </w:rPr>
              <w:t>2025年 3月31日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spacing w:line="240" w:lineRule="auto"/>
              <w:jc w:val="left"/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8"/>
                <w:szCs w:val="28"/>
                <w:lang w:val="en-US" w:eastAsia="zh-CN"/>
              </w:rPr>
              <w:t>http://xiangyang.cjyun.org/p/597593.html</w:t>
            </w:r>
            <w:r>
              <w:rPr>
                <w:rFonts w:hint="eastAsia" w:ascii="仿宋_GB2312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drawing>
                <wp:inline distT="0" distB="0" distL="114300" distR="114300">
                  <wp:extent cx="492125" cy="492125"/>
                  <wp:effectExtent l="0" t="0" r="10795" b="10795"/>
                  <wp:docPr id="1" name="图片 1" descr="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2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E86">
            <w:pPr>
              <w:spacing w:line="360" w:lineRule="exact"/>
              <w:ind w:firstLine="562" w:firstLineChars="200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2025年中央一号文件提出，推进乡村文化和旅游深度融合，开展文化产业赋能乡村振兴试点，提升乡村旅游特色化、精品化、规范化水平。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村咖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</w:rPr>
              <w:t>消费场景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如何创新？记者走访襄阳多家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村咖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eastAsia="zh-CN"/>
              </w:rPr>
              <w:t>”，</w:t>
            </w:r>
            <w:r>
              <w:rPr>
                <w:rFonts w:hint="eastAsia" w:ascii="宋体" w:hAnsi="宋体" w:cs="宋体"/>
                <w:b/>
                <w:bCs/>
                <w:color w:val="auto"/>
                <w:sz w:val="28"/>
                <w:szCs w:val="28"/>
                <w:lang w:val="en-US" w:eastAsia="zh-CN"/>
              </w:rPr>
              <w:t>最终将镜头聚集到襄城区卧龙镇屠巷村麦田“村咖”，选择下午临近傍晚时刻拍摄，通过一组照片定格下了麦田“村咖”之美，吸引了不少市民前去打卡。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8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auto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spacing w:line="360" w:lineRule="exact"/>
              <w:ind w:firstLine="562" w:firstLineChars="200"/>
              <w:rPr>
                <w:rFonts w:hint="default" w:ascii="宋体" w:hAnsi="宋体" w:eastAsia="宋体" w:cs="宋体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报道刊发之后，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被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人民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日报》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海外版、《经济日报》《湖北日报》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刊发，深受各方好评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。后续，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汉水襄阳客户端推出《咖啡进村，底气在哪儿？》报道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，进一步阐释了“创新多元化消费场景”的重要性，引起了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  <w:lang w:val="en-US" w:eastAsia="zh-CN" w:bidi="ar"/>
              </w:rPr>
              <w:t>广泛关注。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5" w:firstLineChars="500"/>
              <w:jc w:val="both"/>
              <w:rPr>
                <w:rFonts w:ascii="宋体" w:hAnsi="宋体"/>
                <w:b/>
                <w:color w:val="auto"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color w:val="auto"/>
                <w:sz w:val="28"/>
                <w:szCs w:val="28"/>
              </w:rPr>
              <w:t>年   月 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杨东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手机</w:t>
            </w:r>
          </w:p>
        </w:tc>
        <w:tc>
          <w:tcPr>
            <w:tcW w:w="1820" w:type="dxa"/>
            <w:gridSpan w:val="3"/>
            <w:vAlign w:val="center"/>
          </w:tcPr>
          <w:p w14:paraId="27F3C2D7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15971073991</w:t>
            </w:r>
          </w:p>
        </w:tc>
        <w:tc>
          <w:tcPr>
            <w:tcW w:w="780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邮箱</w:t>
            </w:r>
          </w:p>
        </w:tc>
        <w:tc>
          <w:tcPr>
            <w:tcW w:w="2648" w:type="dxa"/>
            <w:vAlign w:val="center"/>
          </w:tcPr>
          <w:p w14:paraId="3AB1A009">
            <w:pPr>
              <w:jc w:val="center"/>
              <w:rPr>
                <w:rFonts w:ascii="宋体" w:hAnsi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195294352@qq.com</w:t>
            </w:r>
          </w:p>
        </w:tc>
      </w:tr>
    </w:tbl>
    <w:p w14:paraId="26DA0D26">
      <w:pPr>
        <w:spacing w:line="420" w:lineRule="exact"/>
        <w:jc w:val="left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2098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15C2"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11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Yjc5NDE4MTEwMjY1MGU3ZDMyNGI4MzAyN2IzNjA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547A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EC8"/>
    <w:rsid w:val="00A178AA"/>
    <w:rsid w:val="00A22737"/>
    <w:rsid w:val="00A22BE8"/>
    <w:rsid w:val="00A24343"/>
    <w:rsid w:val="00A245B0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49792B"/>
    <w:rsid w:val="031F3B50"/>
    <w:rsid w:val="06EB2129"/>
    <w:rsid w:val="092625F7"/>
    <w:rsid w:val="0E71409B"/>
    <w:rsid w:val="0ED56584"/>
    <w:rsid w:val="13597121"/>
    <w:rsid w:val="14857B1E"/>
    <w:rsid w:val="15715217"/>
    <w:rsid w:val="177A0B48"/>
    <w:rsid w:val="17D404A3"/>
    <w:rsid w:val="1CBD494F"/>
    <w:rsid w:val="203B0BA3"/>
    <w:rsid w:val="22EF33CD"/>
    <w:rsid w:val="23E36970"/>
    <w:rsid w:val="23F63F0A"/>
    <w:rsid w:val="240B47C7"/>
    <w:rsid w:val="2B21078C"/>
    <w:rsid w:val="2BD23979"/>
    <w:rsid w:val="2CAC3DF2"/>
    <w:rsid w:val="2E6D3739"/>
    <w:rsid w:val="33267E85"/>
    <w:rsid w:val="34A07AA0"/>
    <w:rsid w:val="353A7985"/>
    <w:rsid w:val="35F26FC0"/>
    <w:rsid w:val="38F120B6"/>
    <w:rsid w:val="3A7D2132"/>
    <w:rsid w:val="3BCB4EB0"/>
    <w:rsid w:val="41AC2698"/>
    <w:rsid w:val="42546E40"/>
    <w:rsid w:val="42A77949"/>
    <w:rsid w:val="4E467EA0"/>
    <w:rsid w:val="50DD5812"/>
    <w:rsid w:val="52CC64CD"/>
    <w:rsid w:val="537F446F"/>
    <w:rsid w:val="568111EA"/>
    <w:rsid w:val="5ACB344D"/>
    <w:rsid w:val="5BB14D58"/>
    <w:rsid w:val="5E7F3EF8"/>
    <w:rsid w:val="5F7273BE"/>
    <w:rsid w:val="63324876"/>
    <w:rsid w:val="64471DF7"/>
    <w:rsid w:val="66650F12"/>
    <w:rsid w:val="6A8A3273"/>
    <w:rsid w:val="6B0B2C80"/>
    <w:rsid w:val="6C9B14F3"/>
    <w:rsid w:val="6DF03E02"/>
    <w:rsid w:val="6F117EC4"/>
    <w:rsid w:val="7A557A87"/>
    <w:rsid w:val="7A7F20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  <w:szCs w:val="24"/>
    </w:r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页脚 Char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6">
    <w:name w:val="页眉 Char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批注框文本 Char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Char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0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3">
    <w:name w:val="日期 Char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82180-EB59-453F-8043-C306F26718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424</Words>
  <Characters>504</Characters>
  <Lines>32</Lines>
  <Paragraphs>9</Paragraphs>
  <TotalTime>16</TotalTime>
  <ScaleCrop>false</ScaleCrop>
  <LinksUpToDate>false</LinksUpToDate>
  <CharactersWithSpaces>559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2022-02-14T09:08:00Z</dcterms:created>
  <dc:creator>刘廷飞</dc:creator>
  <cp:lastModifiedBy>CC</cp:lastModifiedBy>
  <cp:lastPrinted>2025-03-04T08:17:00Z</cp:lastPrinted>
  <dcterms:modified xsi:type="dcterms:W3CDTF">2026-03-02T07:14:57Z</dcterms:modified>
  <dc:title>关于开展第三十六届湖北新闻奖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DBBE280CF6BA45DABA77CE150BDAE01C_13</vt:lpwstr>
  </property>
  <property fmtid="{D5CDD505-2E9C-101B-9397-08002B2CF9AE}" pid="4" name="KSOTemplateDocerSaveRecord">
    <vt:lpwstr>eyJoZGlkIjoiMzEwNTM5NzYwMDRjMzkwZTVkZjY2ODkwMGIxNGU0OTUiLCJ1c2VySWQiOiI1ODUzNjc5NjgifQ==</vt:lpwstr>
  </property>
</Properties>
</file>