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61D9FA"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>洗湖——见证洪湖“退V奔Ⅲ”</w:t>
      </w:r>
    </w:p>
    <w:p w14:paraId="1DD56D0F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bookmarkStart w:id="0" w:name="_GoBack"/>
      <w:bookmarkEnd w:id="0"/>
    </w:p>
    <w:p w14:paraId="3A05D8C4">
      <w:pPr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总说明：</w:t>
      </w:r>
    </w:p>
    <w:p w14:paraId="64AB1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1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12月26日，冬日洪湖晨雾还没散，洪湖国家级自然保护区的监测员乔茂胜已蹲守在岸边，举着相机静静等待。镜头中，两只白鹤展开雪白的翅膀，掠过金黄的芦荡，轻轻落在菰群间。“这可是国家一级保护动物，以前想拍都难！”乔茂胜压低嗓音，却掩盖不住惊喜。</w:t>
      </w:r>
    </w:p>
    <w:p w14:paraId="541C43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    今冬洪湖，这样的“惊喜”并不少。保护区最新数据显示，目前已记录到水鸟38种、7万余只，除了白鹤，鸿雁、小天鹅等珍稀鸟类也成群结队在此栖息。昔日的“稀客”，如今成为洪湖的“常客”。鸟群为何纷纷归来？</w:t>
      </w:r>
    </w:p>
    <w:p w14:paraId="0CC54B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     作为长江中游的“生态之肾”，中国第七大淡水湖，湖北省第一大湖，洪湖曾因“洪湖水浪打浪”声名远扬。然而，一段时期以来，受过度养殖、水体污染等因素影响，湖区生态一度亮起红灯：水质恶化为V类，沉水植被几近消亡，底栖动物多样性降低，“白水翻浊浪”成了常态。</w:t>
      </w:r>
    </w:p>
    <w:p w14:paraId="694090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     转机始于近年来系统性的生态修复。湖北省、荆州市、洪湖市全力开展洪湖流域综合治理，多支治理团队以科学手段为62万亩洪湖“问诊疗伤”，一步步焕回这片湖泊的生机。</w:t>
      </w:r>
    </w:p>
    <w:p w14:paraId="3AD29F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     “就像淘米一样，为底泥‘洗澡’，洗去污染物，保留健康的原生底质。”在洪湖张大口闸上游的生态修复试验区，中建三局项目负责人王宗平这样介绍核心的底泥洗脱技术。与传统清淤不同，这项技术不仅有效清除内源污染，更是最大程度地保护了湖底的“种子库”，让野菱、苦草等原生植物的种子得以留存，等待自然萌发的时机。</w:t>
      </w:r>
    </w:p>
    <w:p w14:paraId="3C7313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      底泥洗脱后，水体透明度提升，菹草等原生沉水植物开始大面积自然生长。团队乘势而上，补种苦草、轮叶黑藻等水生植物。“水草插深五六厘米，成活率更高！”57岁的老渔民李茂红常来岸边“支招”。治理过程中，团队请了不少像李茂红这样的“老湖手”，他们把跟洪湖打交道几十年的“土经验”倾囊相授。</w:t>
      </w:r>
    </w:p>
    <w:p w14:paraId="5B4D40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      新技术与“土办法”结合，在5万平方米的试验区内收获了成效：水下能见度比两年前提高一倍多，苦草、轮叶黑藻长得密密麻麻，形成连片“水下森林”，鹭鸟时不时扎进水里叼鱼。第三方检测显示：试验区水质实现“降磷退V”目标，达到Ⅲ类标准，植物覆盖率超80%，水体自净能力显著增强。</w:t>
      </w:r>
    </w:p>
    <w:p w14:paraId="3F85C5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      水生植被被誉为湖泊的“肺”。当地治水团队依据湖形水情，设计出“梯形”种植方案，由岸边至深水区，分层搭配栽种不同水生植物。</w:t>
      </w:r>
    </w:p>
    <w:p w14:paraId="42CBBA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      一度濒临消失的野生红莲，也在悄然回归。作为国家二级保护野生植物，红莲不仅是净化水质、缓解富营养化的“能手”，更是湿地生态健康的“晴雨表”。历史上，洪湖曾是野生红莲的核心生长区，后来面积大幅萎缩。如今，通过持续保护与人工扩繁，野生红莲已恢复至万余亩。今年夏天，湖面再现莲叶田田、菡萏飘香的美景。</w:t>
      </w:r>
    </w:p>
    <w:p w14:paraId="5CC3B6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      江湖断联曾是洪湖的大难题，长江水进不来，湖内水循环慢。这两年，当地重构河湖水网体系，三条生态廊道先后建成，打通江湖之间的“肠梗阻”。江湖重新牵手，长江活水顺着廊道流入洪湖流域，带走浑浊，送来生机。</w:t>
      </w:r>
    </w:p>
    <w:p w14:paraId="0590B4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     监测数据显示：今年1至11月，洪湖水质稳定保持Ⅳ类，总磷浓度明显下降，湿生植被盖度由2023年的13.6%提升至目前的32.5%。更令人振奋的是，湖区近期首次发现国家二级保护动物胭脂鱼的踪迹。</w:t>
      </w:r>
    </w:p>
    <w:p w14:paraId="03525E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      夕阳西下，白鹤掠过湖面，激起层层涟漪。岸边芦苇荡里，水鸟的鸣叫声此起彼伏。这片曾受伤的湖泊，正用逐渐清亮的湖水、日益茂盛的水草，欢迎远来的候鸟，也唤醒了记忆中那一抹“浪打浪”的清澈乡愁。</w:t>
      </w:r>
    </w:p>
    <w:p w14:paraId="193FDE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</w:p>
    <w:p w14:paraId="464F92B5">
      <w:pP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</w:p>
    <w:p w14:paraId="5FB500EF">
      <w:pP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分说明：</w:t>
      </w:r>
    </w:p>
    <w:p w14:paraId="25A77FD1">
      <w:pP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1、2025年3月19日，洪湖底泥洗脱生态修复试验区鸟瞰。</w:t>
      </w:r>
    </w:p>
    <w:p w14:paraId="6EF99CAB">
      <w:pP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2、2024年12月13日，工程船在清理湖底淤泥。 </w:t>
      </w:r>
    </w:p>
    <w:p w14:paraId="631EF4C8">
      <w:pP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、2024年12月13日，洪湖底泥洗脱生态修复试验区周边，湖床寸草不生。</w:t>
      </w:r>
    </w:p>
    <w:p w14:paraId="7F3D35B2"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4、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14"/>
          <w:kern w:val="0"/>
          <w:sz w:val="28"/>
          <w:szCs w:val="28"/>
          <w:shd w:val="clear" w:fill="FFFFFF"/>
          <w:lang w:val="en-US" w:eastAsia="zh-CN" w:bidi="ar"/>
        </w:rPr>
        <w:t>2025年3月25日，洪湖底泥洗脱生态修复试验区，工人在种植水草。</w:t>
      </w:r>
    </w:p>
    <w:p w14:paraId="046E9CE0">
      <w:pP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5、2025年8月27日，工人们在洪湖水域开展常态化巡护与清理作业，以确保阳光能够充分照射到湖底，为水生植物生长创造适宜环境。</w:t>
      </w:r>
    </w:p>
    <w:p w14:paraId="4C8D6880">
      <w:pP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6、2025年8月28日，在洪湖底泥洗脱生态修复试验区，工作人员查看水生植被生长情况。</w:t>
      </w:r>
    </w:p>
    <w:p w14:paraId="701C0717">
      <w:pP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、2025年12月26日，成群候鸟翩跹起舞，在澄澈的湖面与葱郁的植被间，绘就一幅灵动的生态画卷。</w:t>
      </w:r>
    </w:p>
    <w:p w14:paraId="537AE59F">
      <w:pP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、2025年8月27日，在洪湖底泥洗脱生态修复试验区，野菱、野莲、苦草、眼子菜等水生植物蓬勃生长，“水下森林”初具雏形。</w:t>
      </w:r>
    </w:p>
    <w:p w14:paraId="50813A03">
      <w:pPr>
        <w:keepNext w:val="0"/>
        <w:keepLines w:val="0"/>
        <w:widowControl/>
        <w:suppressLineNumbers w:val="0"/>
        <w:jc w:val="left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14"/>
          <w:kern w:val="0"/>
          <w:sz w:val="28"/>
          <w:szCs w:val="28"/>
          <w:shd w:val="clear" w:fill="FFFFFF"/>
          <w:lang w:val="en-US" w:eastAsia="zh-CN" w:bidi="ar"/>
        </w:rPr>
      </w:pPr>
    </w:p>
    <w:p w14:paraId="68FDC7C6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EBF6EC"/>
    <w:rsid w:val="0E70C850"/>
    <w:rsid w:val="33EBF6EC"/>
    <w:rsid w:val="3FAE1700"/>
    <w:rsid w:val="5FE83EBE"/>
    <w:rsid w:val="6BFF0FAE"/>
    <w:rsid w:val="7B7F9DE5"/>
    <w:rsid w:val="7BE77361"/>
    <w:rsid w:val="7F5F6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Office_6.13.2.8918_F1E327BC-269C-435d-A152-05C5408002CA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2026-03-09T21:45:00Z</dcterms:created>
  <dc:creator>薛婷</dc:creator>
  <cp:lastModifiedBy>薛婷</cp:lastModifiedBy>
  <dcterms:modified xsi:type="dcterms:W3CDTF">2026-03-15T17:33:34Z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2052-6.13.2.8918</vt:lpwstr>
  </property>
  <property fmtid="{D5CDD505-2E9C-101B-9397-08002B2CF9AE}" pid="3" name="ICV">
    <vt:lpwstr>A4D489305A014CFCEE7CB6695937E480_43</vt:lpwstr>
  </property>
</Properties>
</file>